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276" w:lineRule="auto"/>
        <w:jc w:val="center"/>
        <w:rPr>
          <w:b/>
        </w:rPr>
      </w:pPr>
      <w:r>
        <w:rPr>
          <w:lang w:eastAsia="ru-RU"/>
        </w:rPr>
        <w:drawing>
          <wp:inline distT="0" distB="0" distL="0" distR="0">
            <wp:extent cx="981075" cy="9156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15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before="0" w:after="0" w:line="276" w:lineRule="auto"/>
        <w:jc w:val="center"/>
        <w:rPr>
          <w:b/>
          <w:bCs/>
        </w:rPr>
      </w:pPr>
      <w:r>
        <w:rPr>
          <w:b/>
        </w:rPr>
        <w:t>НАЦИОНАЛЬНЫЙ ИССЛЕДОВАТЕЛЬСКИЙ</w:t>
      </w:r>
      <w:r>
        <w:t xml:space="preserve"> </w:t>
      </w:r>
      <w:r>
        <w:rPr>
          <w:b/>
          <w:bCs/>
        </w:rPr>
        <w:t>НИЖЕГОРОДСКИЙ ГОСУДАРСТВЕННЫЙ УНИВЕРСИТЕТ ИМ. Н.И. ЛОБАЧЕВСКОГО</w:t>
      </w:r>
    </w:p>
    <w:p>
      <w:pPr>
        <w:pStyle w:val="9"/>
        <w:spacing w:before="0" w:after="0" w:line="276" w:lineRule="auto"/>
        <w:jc w:val="center"/>
        <w:rPr>
          <w:b/>
          <w:bCs/>
        </w:rPr>
      </w:pPr>
      <w:r>
        <w:rPr>
          <w:b/>
          <w:bCs/>
        </w:rPr>
        <w:t>ИНСТИТУТ ФИЛОЛОГИИ И ЖУРНАЛИСТИКИ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Научно-исследовательская лаборатория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«ЭКОЛОГИЯ КУЛЬТУРЫ»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 ПИСЬМО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КОНФЕРЕНЦИЯ «СРЕДА. КУЛЬТУРА. ТЕКСТ»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11-12 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коллеги! Научно-исследовательская лаборатория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«Экология культуры»</w:t>
      </w:r>
      <w:r>
        <w:rPr>
          <w:rFonts w:ascii="Times New Roman" w:hAnsi="Times New Roman" w:cs="Times New Roman"/>
          <w:sz w:val="24"/>
          <w:szCs w:val="24"/>
        </w:rPr>
        <w:t xml:space="preserve"> Института филологии и журналистики Нижегородского государственного университета им. Н.И.Лобачевского приглашает Вас принять участие в работе </w:t>
      </w:r>
      <w:r>
        <w:rPr>
          <w:rFonts w:ascii="Times New Roman" w:hAnsi="Times New Roman" w:cs="Times New Roman"/>
          <w:sz w:val="24"/>
          <w:szCs w:val="24"/>
          <w:lang w:val="ru-RU"/>
        </w:rPr>
        <w:t>Всероссийской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научно-практической междисциплинарной конференции </w:t>
      </w:r>
      <w:r>
        <w:rPr>
          <w:rFonts w:ascii="Times New Roman" w:hAnsi="Times New Roman" w:cs="Times New Roman"/>
          <w:b/>
          <w:sz w:val="24"/>
          <w:szCs w:val="24"/>
        </w:rPr>
        <w:t>«Среда. Культура. Текст»,</w:t>
      </w:r>
      <w:r>
        <w:rPr>
          <w:rFonts w:ascii="Times New Roman" w:hAnsi="Times New Roman" w:cs="Times New Roman"/>
          <w:sz w:val="24"/>
          <w:szCs w:val="24"/>
        </w:rPr>
        <w:t xml:space="preserve"> которая состоится на базе ИФИЖ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11-12 ноября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022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Конференция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направлена на решение теоретических вопросов и практических задач, связанных с проблемой сохранения культурного наследия в его различных проявлениях как важного фактора формирования комфортной окружающей среды.  Кроме того, целью конференции является установление диалога между специалистами в различных областях, изучающих региональную культуру (в том числе культуру Нижегородского региона) и особенности природного ландшафта в его взаимодействии с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различными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культурными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парадигмами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Отдельный проблемой для обсуждения станет вопрос о соотношении субъекта и природы в современных искусствах, выработках различных форм освоения языка природы современными художниками и философами.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конференции предполагается обсуждение следующих вопросов: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Теоретические аспекты исследования комфортного пространства для жизни, его роли в формировании комфортной окружающей среды;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Экология и искусство: современные теории и практики;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Исследования городского культурного ландшафта в его взаимодействии с экологическим ландшафтом, городская антропология;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Субъект и природа: поиски языков описания;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Культурные модели экологического сознания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Историческое и литературное краеведение;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Исследование проблемы сохранения культурно-исторической памяти в литературе и других формах проявления традиционной культуры; 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Проблема сохранения природной  среды и ее репрезентация в литературе; 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Различные аспекты изучения региональной культуры (в том числе культуры Нижегородского региона) в ее различных проявлениях: язык, литература, архитектура, фольклор и др.</w:t>
      </w:r>
    </w:p>
    <w:p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Заявку на участие в конференции </w:t>
      </w:r>
      <w:r>
        <w:rPr>
          <w:rFonts w:ascii="Times New Roman" w:hAnsi="Times New Roman" w:cs="Times New Roman"/>
          <w:sz w:val="24"/>
          <w:szCs w:val="24"/>
        </w:rPr>
        <w:t>с указанием: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сведений об авторе (фамилия, имя, отчество, ученая степень, ученое звание, место работы, должность, каналы связи: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, телефон),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темы,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краткой аннотации доклада (700-800 знаков с пробелами),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прислать </w:t>
      </w:r>
      <w:r>
        <w:rPr>
          <w:rFonts w:ascii="Times New Roman" w:hAnsi="Times New Roman" w:cs="Times New Roman"/>
          <w:b/>
          <w:bCs/>
          <w:sz w:val="24"/>
          <w:szCs w:val="24"/>
        </w:rPr>
        <w:t>в оргкомитет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конференции до 20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октября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r>
        <w:fldChar w:fldCharType="begin"/>
      </w:r>
      <w:r>
        <w:instrText xml:space="preserve"> HYPERLINK "mailto:missmarpol@mail.ru"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missmarpol</w:t>
      </w:r>
      <w:r>
        <w:rPr>
          <w:rStyle w:val="6"/>
          <w:rFonts w:ascii="Times New Roman" w:hAnsi="Times New Roman" w:cs="Times New Roman"/>
          <w:sz w:val="24"/>
          <w:szCs w:val="24"/>
        </w:rPr>
        <w:t>@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Контактное лицо</w:t>
      </w:r>
      <w:r>
        <w:rPr>
          <w:rFonts w:ascii="Times New Roman" w:hAnsi="Times New Roman" w:cs="Times New Roman"/>
          <w:sz w:val="24"/>
          <w:szCs w:val="24"/>
        </w:rPr>
        <w:t>: зав. НИЛ «Экология культуры»  Янина Полина Евгеньевна.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конференции берет на себя право отклонять заявки, не соответствующие тематике и научному уровню конференции.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конференции будет организована в очном или смешанном формате, в зависимости от эпидемиологической обстановки.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35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</w:t>
      </w:r>
      <w:r>
        <w:rPr>
          <w:rFonts w:ascii="Times New Roman" w:hAnsi="Times New Roman" w:cs="Times New Roman"/>
          <w:b/>
          <w:sz w:val="24"/>
          <w:szCs w:val="24"/>
        </w:rPr>
        <w:t>издание сборника статей</w:t>
      </w:r>
      <w:r>
        <w:rPr>
          <w:rFonts w:ascii="Times New Roman" w:hAnsi="Times New Roman" w:cs="Times New Roman"/>
          <w:sz w:val="24"/>
          <w:szCs w:val="24"/>
        </w:rPr>
        <w:t xml:space="preserve"> с индексацией в РИНЦ. Объём статей до 8 стр., включая аннотацию и список литературы. Публикация – бесплатная. </w:t>
      </w:r>
      <w:r>
        <w:rPr>
          <w:rFonts w:ascii="Times New Roman" w:hAnsi="Times New Roman" w:cs="Times New Roman"/>
          <w:sz w:val="24"/>
          <w:szCs w:val="24"/>
          <w:lang w:val="ru-RU"/>
        </w:rPr>
        <w:t>Крайний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срок подачи статей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15 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>
      <w:pPr>
        <w:spacing w:after="0"/>
        <w:ind w:firstLine="35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Электронный адрес для подачи статей </w:t>
      </w:r>
      <w:r>
        <w:fldChar w:fldCharType="begin"/>
      </w:r>
      <w:r>
        <w:instrText xml:space="preserve"> HYPERLINK "mailto:missmarpol@mail.ru"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missmarpol</w:t>
      </w:r>
      <w:r>
        <w:rPr>
          <w:rStyle w:val="6"/>
          <w:rFonts w:ascii="Times New Roman" w:hAnsi="Times New Roman" w:cs="Times New Roman"/>
          <w:sz w:val="24"/>
          <w:szCs w:val="24"/>
        </w:rPr>
        <w:t>@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>
      <w:pPr>
        <w:shd w:val="clear" w:color="auto" w:fill="FFFFFF"/>
        <w:autoSpaceDE w:val="0"/>
        <w:autoSpaceDN w:val="0"/>
        <w:adjustRightInd w:val="0"/>
        <w:spacing w:after="0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оформления статей в сборник</w:t>
      </w:r>
    </w:p>
    <w:p>
      <w:pPr>
        <w:shd w:val="clear" w:color="auto" w:fill="FFFFFF"/>
        <w:autoSpaceDE w:val="0"/>
        <w:autoSpaceDN w:val="0"/>
        <w:adjustRightInd w:val="0"/>
        <w:spacing w:after="0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документа – Word (</w:t>
      </w:r>
      <w:r>
        <w:rPr>
          <w:rFonts w:ascii="Times New Roman" w:hAnsi="Times New Roman" w:cs="Times New Roman"/>
          <w:b/>
          <w:sz w:val="24"/>
          <w:szCs w:val="24"/>
        </w:rPr>
        <w:t>doc</w:t>
      </w:r>
      <w:r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b/>
          <w:i/>
          <w:sz w:val="24"/>
          <w:szCs w:val="24"/>
        </w:rPr>
        <w:t>формат docx не используется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называется фамилией автора (авторов) на русском языке.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Поля: верхнее и нижнее – 2 см, левое – 3 см, правое – 1 см.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 – TimesNewRoman (если вам необходимы знаки, отсутствующие в TimesNewRoman, используйте другие стандартные шрифты пакета MicrosoftOffice).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Кегль – 12.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Межстрочный интервал – 1.5.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Абзацный отступ – 1.25.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Десятичные цифры набираются через точку, а не через запятую (0.25 вместо 0,25).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цифрами при указании дат, номеров страниц и т.п. используется тире (–) без отбивки пробелов (С. 20–47, 1941–1945 гг.).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Цитаты из научных статей, монографий и т.п. приводятся в «парных» кавычках.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Аббревиатуры и сокращения, за исключением общеупотребительных, следует разъяснять при первом их включении в текст.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Желательно не заменять букву «ё» буквой «е», особенно в фамилиях.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Принудительный разрыв строк не допускается.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 на гранты оформляются автоматически как постраничные сноски.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Таблицы, графики, рисунки не предусматриваются.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Примечания</w:t>
      </w:r>
      <w:r>
        <w:rPr>
          <w:rFonts w:ascii="Times New Roman" w:hAnsi="Times New Roman" w:cs="Times New Roman"/>
          <w:sz w:val="24"/>
          <w:szCs w:val="24"/>
        </w:rPr>
        <w:t xml:space="preserve"> выносятся в конец статьи перед списком литературы. В тексте обозначаются надстрочным знаком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>
        <w:rPr>
          <w:rFonts w:ascii="Times New Roman" w:hAnsi="Times New Roman" w:cs="Times New Roman"/>
          <w:sz w:val="24"/>
          <w:szCs w:val="24"/>
        </w:rPr>
        <w:t>).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оформляется по мере упоминания источников. В тексте дается ссылка на номер источника в квадратных скобках с указанием страницы.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делается отсылка к нескольким источникам одновременно, их номера разделяются точкой с запятой и/или тире: [1; 3], [1; 3–5]. Номера страниц указываются следующим образом: [2, с. 14], [1, с. 33; 3, с. 27–28].</w:t>
      </w:r>
    </w:p>
    <w:p>
      <w:pPr>
        <w:shd w:val="clear" w:color="auto" w:fill="FFFFFF"/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«шапке» статьи должны быть указаны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следующие сведения: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УДК </w:t>
      </w:r>
      <w:r>
        <w:rPr>
          <w:rFonts w:ascii="Times New Roman" w:hAnsi="Times New Roman" w:cs="Times New Roman"/>
          <w:sz w:val="24"/>
          <w:szCs w:val="24"/>
        </w:rPr>
        <w:t>(выравнивание по левому краю);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 (</w:t>
      </w:r>
      <w:r>
        <w:rPr>
          <w:rFonts w:ascii="Times New Roman" w:hAnsi="Times New Roman" w:cs="Times New Roman"/>
          <w:b/>
          <w:sz w:val="24"/>
          <w:szCs w:val="24"/>
        </w:rPr>
        <w:t>заглавными</w:t>
      </w:r>
      <w:r>
        <w:rPr>
          <w:rFonts w:ascii="Times New Roman" w:hAnsi="Times New Roman" w:cs="Times New Roman"/>
          <w:sz w:val="24"/>
          <w:szCs w:val="24"/>
        </w:rPr>
        <w:t xml:space="preserve"> буквами </w:t>
      </w:r>
      <w:r>
        <w:rPr>
          <w:rFonts w:ascii="Times New Roman" w:hAnsi="Times New Roman" w:cs="Times New Roman"/>
          <w:b/>
          <w:sz w:val="24"/>
          <w:szCs w:val="24"/>
        </w:rPr>
        <w:t>полужирным</w:t>
      </w:r>
      <w:r>
        <w:rPr>
          <w:rFonts w:ascii="Times New Roman" w:hAnsi="Times New Roman" w:cs="Times New Roman"/>
          <w:sz w:val="24"/>
          <w:szCs w:val="24"/>
        </w:rPr>
        <w:t xml:space="preserve"> шрифтом по центру);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 копирайта и год (© 2021 г.), инициалы и фамилия автора / авторов (</w:t>
      </w:r>
      <w:r>
        <w:rPr>
          <w:rFonts w:ascii="Times New Roman" w:hAnsi="Times New Roman" w:cs="Times New Roman"/>
          <w:b/>
          <w:i/>
          <w:sz w:val="24"/>
          <w:szCs w:val="24"/>
        </w:rPr>
        <w:t>полужирным курсивом</w:t>
      </w:r>
      <w:r>
        <w:rPr>
          <w:rFonts w:ascii="Times New Roman" w:hAnsi="Times New Roman" w:cs="Times New Roman"/>
          <w:sz w:val="24"/>
          <w:szCs w:val="24"/>
        </w:rPr>
        <w:t>);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организации;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e-mail;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должна содержать формулировку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7"/>
          <w:rFonts w:ascii="Times New Roman" w:hAnsi="Times New Roman" w:cs="Times New Roman"/>
          <w:b w:val="0"/>
          <w:sz w:val="24"/>
          <w:szCs w:val="24"/>
        </w:rPr>
        <w:t>цели работы, методов исследования, основные результаты и выводы. Объем аннотации должен составлять не менее 100 слов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 / словосочетания на русском  языке (не более 10).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статьи </w:t>
      </w:r>
      <w:r>
        <w:rPr>
          <w:rFonts w:ascii="Times New Roman" w:hAnsi="Times New Roman" w:cs="Times New Roman"/>
          <w:i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списка литературы – название, ФИО автора, ключевые слова и аннотация статьи на английском языке.  </w:t>
      </w:r>
    </w:p>
    <w:p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after="0"/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статьи</w:t>
      </w:r>
    </w:p>
    <w:p>
      <w:pPr>
        <w:pStyle w:val="9"/>
        <w:spacing w:before="0" w:after="0"/>
      </w:pPr>
      <w:r>
        <w:t>УДК 316.1</w:t>
      </w:r>
    </w:p>
    <w:p>
      <w:pPr>
        <w:pStyle w:val="9"/>
        <w:spacing w:before="0" w:after="0"/>
        <w:jc w:val="center"/>
      </w:pPr>
      <w:r>
        <w:rPr>
          <w:rStyle w:val="7"/>
        </w:rPr>
        <w:t xml:space="preserve">СОЦИОКУЛЬТУРНЫЙ ПОДХОД К УПРАВЛЕНИЮ: </w:t>
      </w:r>
    </w:p>
    <w:p>
      <w:pPr>
        <w:pStyle w:val="9"/>
        <w:spacing w:before="0" w:after="0"/>
        <w:jc w:val="center"/>
      </w:pPr>
      <w:r>
        <w:rPr>
          <w:rStyle w:val="7"/>
        </w:rPr>
        <w:t>АНАЛИЗ И КОНСТРУИРОВАНИЕ</w:t>
      </w:r>
    </w:p>
    <w:p>
      <w:pPr>
        <w:pStyle w:val="9"/>
        <w:spacing w:before="0" w:after="0"/>
        <w:rPr>
          <w:b/>
        </w:rPr>
      </w:pPr>
      <w:r>
        <w:t>©2015 г.                                          </w:t>
      </w:r>
      <w:r>
        <w:rPr>
          <w:rStyle w:val="5"/>
          <w:b/>
        </w:rPr>
        <w:t>И.И. Иванов¹, М.А. Иванова²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¹Нижегородский гос</w:t>
      </w:r>
      <w:r>
        <w:rPr>
          <w:rStyle w:val="5"/>
          <w:rFonts w:ascii="Times New Roman" w:hAnsi="Times New Roman" w:cs="Times New Roman"/>
          <w:i w:val="0"/>
          <w:sz w:val="24"/>
          <w:szCs w:val="24"/>
        </w:rPr>
        <w:t xml:space="preserve">ударственный </w:t>
      </w:r>
      <w:r>
        <w:rPr>
          <w:rStyle w:val="5"/>
          <w:rFonts w:ascii="Times New Roman" w:hAnsi="Times New Roman" w:cs="Times New Roman"/>
          <w:sz w:val="24"/>
          <w:szCs w:val="24"/>
        </w:rPr>
        <w:t>университет им. Н.И. Лобачевского</w:t>
      </w:r>
    </w:p>
    <w:p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²Нижегородский государственный технический университет им. Р.Е.Алексеева</w:t>
      </w:r>
    </w:p>
    <w:p>
      <w:pPr>
        <w:pStyle w:val="9"/>
        <w:spacing w:before="0" w:after="0"/>
        <w:jc w:val="center"/>
      </w:pPr>
      <w:r>
        <w:fldChar w:fldCharType="begin"/>
      </w:r>
      <w:r>
        <w:instrText xml:space="preserve"> HYPERLINK "mailto:%20ivanov%20-ii@mail.ru" </w:instrText>
      </w:r>
      <w:r>
        <w:fldChar w:fldCharType="separate"/>
      </w:r>
      <w:r>
        <w:rPr>
          <w:rStyle w:val="6"/>
        </w:rPr>
        <w:t> ivanov -ii@mail.ru</w:t>
      </w:r>
      <w:r>
        <w:rPr>
          <w:rStyle w:val="6"/>
        </w:rPr>
        <w:fldChar w:fldCharType="end"/>
      </w:r>
      <w:r>
        <w:t>.</w:t>
      </w:r>
    </w:p>
    <w:p>
      <w:pPr>
        <w:pStyle w:val="9"/>
        <w:spacing w:before="0" w:after="0"/>
        <w:jc w:val="right"/>
      </w:pPr>
    </w:p>
    <w:p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 </w:t>
      </w:r>
      <w:r>
        <w:rPr>
          <w:b w:val="0"/>
          <w:sz w:val="24"/>
          <w:szCs w:val="24"/>
        </w:rPr>
        <w:t xml:space="preserve">Аннотация </w:t>
      </w:r>
    </w:p>
    <w:p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rStyle w:val="5"/>
          <w:sz w:val="24"/>
          <w:szCs w:val="24"/>
        </w:rPr>
        <w:t xml:space="preserve">Ключевые слова: </w:t>
      </w:r>
      <w:r>
        <w:rPr>
          <w:b w:val="0"/>
          <w:i/>
          <w:sz w:val="24"/>
          <w:szCs w:val="24"/>
        </w:rPr>
        <w:t>(</w:t>
      </w:r>
      <w:r>
        <w:rPr>
          <w:rStyle w:val="5"/>
          <w:b w:val="0"/>
          <w:sz w:val="24"/>
          <w:szCs w:val="24"/>
        </w:rPr>
        <w:t>слова и словосочетания – не более 10</w:t>
      </w:r>
      <w:r>
        <w:rPr>
          <w:b w:val="0"/>
          <w:i/>
          <w:sz w:val="24"/>
          <w:szCs w:val="24"/>
        </w:rPr>
        <w:t>)</w:t>
      </w:r>
    </w:p>
    <w:p>
      <w:pPr>
        <w:pStyle w:val="9"/>
        <w:spacing w:before="0" w:after="0"/>
      </w:pPr>
    </w:p>
    <w:p>
      <w:pPr>
        <w:pStyle w:val="9"/>
        <w:spacing w:before="0" w:after="0"/>
      </w:pPr>
      <w:r>
        <w:t> Текст статьи (выравнивание – по ширине; полуторный интервал)</w:t>
      </w:r>
    </w:p>
    <w:p>
      <w:pPr>
        <w:pStyle w:val="9"/>
        <w:spacing w:before="0" w:after="0"/>
      </w:pPr>
      <w:r>
        <w:rPr>
          <w:rStyle w:val="7"/>
        </w:rPr>
        <w:t>…</w:t>
      </w:r>
    </w:p>
    <w:p>
      <w:pPr>
        <w:pStyle w:val="9"/>
        <w:spacing w:before="0" w:after="0"/>
        <w:jc w:val="center"/>
      </w:pPr>
      <w:r>
        <w:rPr>
          <w:rStyle w:val="5"/>
        </w:rPr>
        <w:t>Примечания</w:t>
      </w:r>
    </w:p>
    <w:p>
      <w:pPr>
        <w:pStyle w:val="9"/>
        <w:numPr>
          <w:ilvl w:val="0"/>
          <w:numId w:val="3"/>
        </w:numPr>
        <w:spacing w:before="0" w:after="0"/>
      </w:pPr>
      <w:r>
        <w:t>………………</w:t>
      </w:r>
    </w:p>
    <w:p>
      <w:pPr>
        <w:pStyle w:val="9"/>
        <w:numPr>
          <w:ilvl w:val="0"/>
          <w:numId w:val="3"/>
        </w:numPr>
        <w:spacing w:before="0" w:after="0"/>
      </w:pPr>
      <w:r>
        <w:t>………………</w:t>
      </w:r>
    </w:p>
    <w:p>
      <w:pPr>
        <w:pStyle w:val="9"/>
        <w:spacing w:before="0" w:after="0"/>
      </w:pPr>
      <w:r>
        <w:t> </w:t>
      </w:r>
    </w:p>
    <w:p>
      <w:pPr>
        <w:pStyle w:val="9"/>
        <w:spacing w:before="0" w:after="0"/>
        <w:jc w:val="center"/>
        <w:rPr>
          <w:rStyle w:val="5"/>
        </w:rPr>
      </w:pPr>
      <w:r>
        <w:rPr>
          <w:rStyle w:val="5"/>
        </w:rPr>
        <w:t>Список литературы</w:t>
      </w:r>
    </w:p>
    <w:p>
      <w:pPr>
        <w:pStyle w:val="9"/>
        <w:spacing w:before="0" w:after="0"/>
        <w:jc w:val="center"/>
      </w:pP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Williams D.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Houpt D.J. // Acta Cryst.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. 1986. V. 42. P. 286–288.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Китайгородский А.И. Молекулярные кристаллы. М.: Наука, 1971. 201 с.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Термические константы веществ / Под ред. В.П. Глушко. М.: Изд-во АН СССР. 1965–1981. Вып. I–X.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Набоков В. Искусство литературы и здравый смысл // Набоков о Набокове и прочем: Интервью, рецензии, эссе / Сост. Н.Г. Мельников. М.: Независимая газета, 2002. С. 465–479.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Стрежнёва М. Институциональные формы европейской интеграции // Заглядывая в 21-й век: ЕС и СНГ. М.: Мир, 1998. С. 10–15.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 И.И. Дис. ... д-ра физ.-мат. наук. М.: МГУ, 2000. 255 с.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 И.И. Автореферат дис. ... д-ра физ.-мат. наук. М.: МГУ, 2000. 40 с.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Субботин К.А., Лавриков С.В. // Тез. докл. II Всерос. симп. «Процессы теплопереноса», Обнинск, 2–24 сентября 1997 г. С. 155.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10749-1-80. Спирт этиловый технический. Методы анализа. М.: Изд-во стандартов, 1981. 4 с.</w:t>
      </w:r>
    </w:p>
    <w:p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Николаева С.Ю. Пасхальный текст в русской литературе XIX века. Дис.канд.филол.наук. Москва: Литературный институт им.A.M. Горького, 2004. 218 с. [Электронный ресурс]. – Режим доступа </w:t>
      </w:r>
      <w:r>
        <w:fldChar w:fldCharType="begin"/>
      </w:r>
      <w:r>
        <w:instrText xml:space="preserve"> HYPERLINK "http://www.dissercat.com/content/paskhalnyi-tekst-v-russkoi-literature-xix-veka?_openstat=cmVmZXJ1bi5jb207bm9kZTthZDE7"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http://www.dissercat.com/content/paskhalnyi-tekst-v-russkoi-literature-xix-veka?_openstat=cmVmZXJ1bi5jb207bm9kZTthZDE7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 3.04.2014).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SOME PROBLEMS OF METHODOLOGY OF TEACHING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RUSSIAN LITERATURE TO FOREIGN STUDENTS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P.E. Yanina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N.I. Lobachevsky state University of Nizhny Novgorod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The issue of teaching …</w:t>
      </w:r>
    </w:p>
    <w:p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Keywords: </w:t>
      </w:r>
      <w:r>
        <w:rPr>
          <w:rFonts w:ascii="Times New Roman" w:hAnsi="Times New Roman" w:cs="Times New Roman"/>
          <w:sz w:val="24"/>
          <w:szCs w:val="24"/>
          <w:lang w:val="en-US"/>
        </w:rPr>
        <w:t>Russian literature, teaching methodology…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3E73F"/>
    <w:multiLevelType w:val="singleLevel"/>
    <w:tmpl w:val="BAF3E73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14605C06"/>
    <w:multiLevelType w:val="multilevel"/>
    <w:tmpl w:val="14605C0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D000F"/>
    <w:multiLevelType w:val="multilevel"/>
    <w:tmpl w:val="234D00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3D43A64"/>
    <w:multiLevelType w:val="multilevel"/>
    <w:tmpl w:val="53D43A64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5836"/>
    <w:rsid w:val="000666EB"/>
    <w:rsid w:val="0017550C"/>
    <w:rsid w:val="00176921"/>
    <w:rsid w:val="002973E5"/>
    <w:rsid w:val="002C4B50"/>
    <w:rsid w:val="002F33A0"/>
    <w:rsid w:val="004A6F69"/>
    <w:rsid w:val="00573B2D"/>
    <w:rsid w:val="005B2E9A"/>
    <w:rsid w:val="006F6E47"/>
    <w:rsid w:val="007175EF"/>
    <w:rsid w:val="007F076B"/>
    <w:rsid w:val="00803CEF"/>
    <w:rsid w:val="00946D5C"/>
    <w:rsid w:val="00A2138A"/>
    <w:rsid w:val="00B23AC6"/>
    <w:rsid w:val="00B65836"/>
    <w:rsid w:val="00B938F3"/>
    <w:rsid w:val="00C07929"/>
    <w:rsid w:val="00C95FE9"/>
    <w:rsid w:val="00CB1F97"/>
    <w:rsid w:val="00CB3DA5"/>
    <w:rsid w:val="00DA70C1"/>
    <w:rsid w:val="00E64E3A"/>
    <w:rsid w:val="00EB7CD0"/>
    <w:rsid w:val="4EC34BB9"/>
    <w:rsid w:val="69662B31"/>
    <w:rsid w:val="704E726E"/>
    <w:rsid w:val="7770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5"/>
    <w:basedOn w:val="1"/>
    <w:next w:val="1"/>
    <w:link w:val="12"/>
    <w:semiHidden/>
    <w:unhideWhenUsed/>
    <w:qFormat/>
    <w:uiPriority w:val="0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qFormat/>
    <w:uiPriority w:val="0"/>
    <w:rPr>
      <w:color w:val="000080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qFormat/>
    <w:uiPriority w:val="0"/>
    <w:pPr>
      <w:suppressAutoHyphens/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0">
    <w:name w:val="Текст выноски Знак"/>
    <w:basedOn w:val="3"/>
    <w:link w:val="8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5 Знак"/>
    <w:basedOn w:val="3"/>
    <w:link w:val="2"/>
    <w:semiHidden/>
    <w:uiPriority w:val="0"/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3">
    <w:name w:val="layou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1116</Words>
  <Characters>6366</Characters>
  <Lines>53</Lines>
  <Paragraphs>14</Paragraphs>
  <TotalTime>1</TotalTime>
  <ScaleCrop>false</ScaleCrop>
  <LinksUpToDate>false</LinksUpToDate>
  <CharactersWithSpaces>7468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2021-06-07T16:17:00Z</dcterms:created>
  <dc:creator>mvideo</dc:creator>
  <cp:lastModifiedBy>Джамшут Асланбеков</cp:lastModifiedBy>
  <dcterms:modified xsi:type="dcterms:W3CDTF">2022-09-12T12:43:52Z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1AC409B6035748719C57290B91ADB9F9</vt:lpwstr>
  </property>
</Properties>
</file>